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AA" w:rsidRDefault="002972AA" w:rsidP="002972AA">
      <w:pPr>
        <w:spacing w:line="275" w:lineRule="auto"/>
        <w:jc w:val="center"/>
        <w:textDirection w:val="btLr"/>
      </w:pPr>
      <w:r>
        <w:rPr>
          <w:b/>
          <w:color w:val="000000"/>
          <w:sz w:val="32"/>
        </w:rPr>
        <w:t xml:space="preserve">Career-Life Connections Module </w:t>
      </w:r>
      <w:r w:rsidR="009D30F2">
        <w:rPr>
          <w:b/>
          <w:color w:val="000000"/>
          <w:sz w:val="32"/>
        </w:rPr>
        <w:t>4</w:t>
      </w:r>
      <w:r>
        <w:rPr>
          <w:b/>
          <w:color w:val="000000"/>
          <w:sz w:val="32"/>
        </w:rPr>
        <w:t xml:space="preserve">: </w:t>
      </w:r>
      <w:r w:rsidR="009D30F2">
        <w:rPr>
          <w:b/>
          <w:color w:val="000000"/>
          <w:sz w:val="32"/>
        </w:rPr>
        <w:t>Capstone Preparation</w:t>
      </w:r>
    </w:p>
    <w:p w:rsidR="00D61B4C" w:rsidRDefault="009D30F2" w:rsidP="00D61B4C">
      <w:pPr>
        <w:spacing w:after="160" w:line="259" w:lineRule="auto"/>
      </w:pPr>
      <w:r>
        <w:rPr>
          <w:b/>
          <w:sz w:val="24"/>
          <w:szCs w:val="24"/>
        </w:rPr>
        <w:t>Module 4</w:t>
      </w:r>
      <w:r w:rsidR="00A84002" w:rsidRPr="00A84002">
        <w:rPr>
          <w:b/>
          <w:sz w:val="24"/>
          <w:szCs w:val="24"/>
        </w:rPr>
        <w:t xml:space="preserve"> of the </w:t>
      </w:r>
      <w:r w:rsidR="00A84002">
        <w:rPr>
          <w:b/>
          <w:sz w:val="24"/>
          <w:szCs w:val="24"/>
        </w:rPr>
        <w:t>Career Life Connections 11 (</w:t>
      </w:r>
      <w:r w:rsidR="00A84002" w:rsidRPr="00A84002">
        <w:rPr>
          <w:b/>
          <w:sz w:val="24"/>
          <w:szCs w:val="24"/>
        </w:rPr>
        <w:t>CLC 12</w:t>
      </w:r>
      <w:r w:rsidR="00A84002">
        <w:rPr>
          <w:b/>
          <w:sz w:val="24"/>
          <w:szCs w:val="24"/>
        </w:rPr>
        <w:t>A)</w:t>
      </w:r>
      <w:r w:rsidR="00A84002" w:rsidRPr="00A84002">
        <w:rPr>
          <w:b/>
          <w:sz w:val="24"/>
          <w:szCs w:val="24"/>
        </w:rPr>
        <w:t xml:space="preserve"> course asks you to </w:t>
      </w:r>
      <w:r>
        <w:rPr>
          <w:b/>
          <w:sz w:val="24"/>
          <w:szCs w:val="24"/>
        </w:rPr>
        <w:t xml:space="preserve">use inquiry to explore options for your Capstone. </w:t>
      </w:r>
      <w:r w:rsidR="00D61B4C">
        <w:rPr>
          <w:b/>
          <w:sz w:val="24"/>
          <w:szCs w:val="24"/>
        </w:rPr>
        <w:t>In CLC 12B, a</w:t>
      </w:r>
      <w:r w:rsidR="00D61B4C" w:rsidRPr="00D61B4C">
        <w:rPr>
          <w:b/>
          <w:sz w:val="24"/>
          <w:szCs w:val="28"/>
        </w:rPr>
        <w:t xml:space="preserve">ll graduating students MUST prepare and present something that can be shared with the broader community. </w:t>
      </w:r>
      <w:r w:rsidR="00D61B4C">
        <w:rPr>
          <w:b/>
          <w:sz w:val="24"/>
          <w:szCs w:val="28"/>
        </w:rPr>
        <w:t>Your Capstone</w:t>
      </w:r>
      <w:r w:rsidR="00D61B4C" w:rsidRPr="00D61B4C">
        <w:rPr>
          <w:b/>
          <w:sz w:val="24"/>
          <w:szCs w:val="28"/>
        </w:rPr>
        <w:t xml:space="preserve"> is MANDATORY – YOU WILL NOT GRADUATE WITHOUT DOING IT. </w:t>
      </w:r>
      <w:r w:rsidR="00D61B4C">
        <w:rPr>
          <w:b/>
          <w:sz w:val="24"/>
          <w:szCs w:val="24"/>
        </w:rPr>
        <w:t xml:space="preserve">This </w:t>
      </w:r>
      <w:r w:rsidR="00D61B4C">
        <w:rPr>
          <w:b/>
          <w:sz w:val="24"/>
          <w:szCs w:val="24"/>
        </w:rPr>
        <w:t xml:space="preserve">two-part </w:t>
      </w:r>
      <w:r w:rsidR="00D61B4C">
        <w:rPr>
          <w:b/>
          <w:sz w:val="24"/>
          <w:szCs w:val="24"/>
        </w:rPr>
        <w:t xml:space="preserve">module will help prepare you to make a decision about how and what you will do for your Capstone project in CLC12B. </w:t>
      </w:r>
    </w:p>
    <w:p w:rsidR="002972AA" w:rsidRDefault="009D30F2" w:rsidP="00A8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Part</w:t>
      </w:r>
      <w:r w:rsidR="002972AA" w:rsidRPr="00A84002">
        <w:rPr>
          <w:b/>
          <w:color w:val="000000"/>
          <w:sz w:val="24"/>
          <w:szCs w:val="24"/>
        </w:rPr>
        <w:t xml:space="preserve"> 1: </w:t>
      </w:r>
      <w:r w:rsidR="00CE2DFB">
        <w:rPr>
          <w:b/>
          <w:color w:val="000000"/>
          <w:sz w:val="24"/>
          <w:szCs w:val="24"/>
        </w:rPr>
        <w:t>Mind Map</w:t>
      </w:r>
    </w:p>
    <w:p w:rsidR="009D30F2" w:rsidRPr="00A84002" w:rsidRDefault="009D30F2" w:rsidP="00A84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 2: </w:t>
      </w:r>
      <w:r w:rsidR="00CE2DFB">
        <w:rPr>
          <w:b/>
          <w:color w:val="000000"/>
          <w:sz w:val="24"/>
          <w:szCs w:val="24"/>
        </w:rPr>
        <w:t>Your Capstone Project Proposal</w:t>
      </w:r>
      <w:bookmarkStart w:id="0" w:name="_GoBack"/>
      <w:bookmarkEnd w:id="0"/>
    </w:p>
    <w:p w:rsidR="002972AA" w:rsidRPr="00A84002" w:rsidRDefault="002972AA" w:rsidP="00A84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TableGrid1"/>
        <w:tblW w:w="9709" w:type="dxa"/>
        <w:tblLook w:val="04A0" w:firstRow="1" w:lastRow="0" w:firstColumn="1" w:lastColumn="0" w:noHBand="0" w:noVBand="1"/>
      </w:tblPr>
      <w:tblGrid>
        <w:gridCol w:w="2530"/>
        <w:gridCol w:w="2612"/>
        <w:gridCol w:w="2165"/>
        <w:gridCol w:w="2402"/>
      </w:tblGrid>
      <w:tr w:rsidR="00A84002" w:rsidTr="003375AA">
        <w:trPr>
          <w:trHeight w:val="272"/>
        </w:trPr>
        <w:tc>
          <w:tcPr>
            <w:tcW w:w="9709" w:type="dxa"/>
            <w:gridSpan w:val="4"/>
          </w:tcPr>
          <w:p w:rsidR="00A84002" w:rsidRDefault="00A84002" w:rsidP="00E812F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BIG IDEAS:</w:t>
            </w:r>
          </w:p>
        </w:tc>
      </w:tr>
      <w:tr w:rsidR="003375AA" w:rsidTr="003375AA">
        <w:trPr>
          <w:trHeight w:val="2479"/>
        </w:trPr>
        <w:tc>
          <w:tcPr>
            <w:tcW w:w="2288" w:type="dxa"/>
          </w:tcPr>
          <w:p w:rsidR="00A84002" w:rsidRPr="002972AA" w:rsidRDefault="00A84002" w:rsidP="00E812F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>Career-life development</w:t>
            </w:r>
          </w:p>
          <w:p w:rsidR="00A84002" w:rsidRPr="004E679C" w:rsidRDefault="00A84002" w:rsidP="00E812F5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 xml:space="preserve">includes ongoing cycles of </w:t>
            </w:r>
            <w:r w:rsidR="003375AA">
              <w:rPr>
                <w:color w:val="000000"/>
                <w:sz w:val="24"/>
                <w:szCs w:val="24"/>
                <w:lang w:val="en-CA"/>
              </w:rPr>
              <w:t>e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xploring, planning, reflecting,</w:t>
            </w:r>
          </w:p>
          <w:p w:rsidR="00A84002" w:rsidRDefault="00A84002" w:rsidP="00E812F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adapting, and deciding.</w:t>
            </w:r>
          </w:p>
        </w:tc>
        <w:tc>
          <w:tcPr>
            <w:tcW w:w="2707" w:type="dxa"/>
          </w:tcPr>
          <w:p w:rsidR="00A84002" w:rsidRPr="004E679C" w:rsidRDefault="00A84002" w:rsidP="00E812F5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Career-life decisions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influence and are influenced by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 internal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 xml:space="preserve"> 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and external factors,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including</w:t>
            </w:r>
          </w:p>
          <w:p w:rsidR="00A84002" w:rsidRPr="002972AA" w:rsidRDefault="00A84002" w:rsidP="00E812F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local and global 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>t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>rends.</w:t>
            </w:r>
          </w:p>
          <w:p w:rsidR="00A84002" w:rsidRDefault="00A84002" w:rsidP="00E812F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A84002" w:rsidRPr="00D61B4C" w:rsidRDefault="00D61B4C" w:rsidP="00D61B4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61B4C">
              <w:rPr>
                <w:rFonts w:asciiTheme="minorHAnsi" w:hAnsiTheme="minorHAnsi" w:cstheme="minorHAnsi"/>
                <w:sz w:val="24"/>
                <w:szCs w:val="20"/>
                <w:lang w:val="en-CA"/>
              </w:rPr>
              <w:t>A sense of purpose and career-life balance support</w:t>
            </w:r>
            <w:r w:rsidRPr="00D61B4C">
              <w:rPr>
                <w:rFonts w:asciiTheme="minorHAnsi" w:hAnsiTheme="minorHAnsi" w:cstheme="minorHAnsi"/>
                <w:b/>
                <w:sz w:val="24"/>
                <w:szCs w:val="20"/>
                <w:lang w:val="en-CA"/>
              </w:rPr>
              <w:t xml:space="preserve"> well-being</w:t>
            </w:r>
            <w:r w:rsidRPr="00D61B4C">
              <w:rPr>
                <w:rFonts w:asciiTheme="minorHAnsi" w:hAnsiTheme="minorHAnsi" w:cstheme="minorHAnsi"/>
                <w:sz w:val="24"/>
                <w:szCs w:val="20"/>
                <w:lang w:val="en-CA"/>
              </w:rPr>
              <w:t>.</w:t>
            </w:r>
          </w:p>
        </w:tc>
        <w:tc>
          <w:tcPr>
            <w:tcW w:w="2484" w:type="dxa"/>
          </w:tcPr>
          <w:p w:rsidR="00A84002" w:rsidRPr="002972AA" w:rsidRDefault="00A84002" w:rsidP="00E812F5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Lifelong learning and active citizenship foster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 career-life</w:t>
            </w:r>
          </w:p>
          <w:p w:rsidR="00A84002" w:rsidRPr="004E679C" w:rsidRDefault="00A84002" w:rsidP="00E812F5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opportunities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for people and</w:t>
            </w:r>
          </w:p>
          <w:p w:rsidR="00A84002" w:rsidRDefault="00A84002" w:rsidP="00E812F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communities.</w:t>
            </w:r>
          </w:p>
        </w:tc>
      </w:tr>
      <w:tr w:rsidR="00A84002" w:rsidTr="003375AA">
        <w:trPr>
          <w:trHeight w:val="99"/>
        </w:trPr>
        <w:tc>
          <w:tcPr>
            <w:tcW w:w="9709" w:type="dxa"/>
            <w:gridSpan w:val="4"/>
            <w:shd w:val="clear" w:color="auto" w:fill="D9D9D9" w:themeFill="background1" w:themeFillShade="D9"/>
          </w:tcPr>
          <w:p w:rsidR="00A84002" w:rsidRPr="00DC42A8" w:rsidRDefault="00A84002" w:rsidP="00E812F5">
            <w:pPr>
              <w:spacing w:after="0" w:line="240" w:lineRule="auto"/>
              <w:rPr>
                <w:b/>
                <w:color w:val="000000"/>
                <w:sz w:val="8"/>
                <w:szCs w:val="24"/>
              </w:rPr>
            </w:pPr>
          </w:p>
        </w:tc>
      </w:tr>
      <w:tr w:rsidR="00A84002" w:rsidTr="003375AA">
        <w:trPr>
          <w:trHeight w:val="272"/>
        </w:trPr>
        <w:tc>
          <w:tcPr>
            <w:tcW w:w="9709" w:type="dxa"/>
            <w:gridSpan w:val="4"/>
          </w:tcPr>
          <w:p w:rsidR="00A84002" w:rsidRDefault="00A84002" w:rsidP="00E812F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CURRICULAR COMPETENCIES:</w:t>
            </w:r>
          </w:p>
        </w:tc>
      </w:tr>
      <w:tr w:rsidR="003375AA" w:rsidTr="00CE2DFB">
        <w:trPr>
          <w:trHeight w:val="1925"/>
        </w:trPr>
        <w:tc>
          <w:tcPr>
            <w:tcW w:w="2288" w:type="dxa"/>
          </w:tcPr>
          <w:p w:rsidR="00A84002" w:rsidRPr="00DC42A8" w:rsidRDefault="00D61B4C" w:rsidP="00E812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D6574">
              <w:rPr>
                <w:color w:val="000000"/>
                <w:sz w:val="24"/>
                <w:szCs w:val="24"/>
              </w:rPr>
              <w:t>Explore possibilities for preferred personal and education/employment futures, using creative and innovative thinking </w:t>
            </w:r>
          </w:p>
        </w:tc>
        <w:tc>
          <w:tcPr>
            <w:tcW w:w="2707" w:type="dxa"/>
          </w:tcPr>
          <w:p w:rsidR="00D61B4C" w:rsidRPr="00D61B4C" w:rsidRDefault="00D61B4C" w:rsidP="00D61B4C">
            <w:pPr>
              <w:spacing w:after="0"/>
              <w:rPr>
                <w:sz w:val="24"/>
                <w:lang w:bidi="en-US"/>
              </w:rPr>
            </w:pPr>
            <w:r w:rsidRPr="00D61B4C">
              <w:rPr>
                <w:rFonts w:eastAsiaTheme="majorEastAsia"/>
                <w:sz w:val="24"/>
                <w:lang w:bidi="en-US"/>
              </w:rPr>
              <w:t>Reflect on experiences in school and out of school, assess development in the Core Competencies, and share highlights of their learning journey</w:t>
            </w:r>
          </w:p>
          <w:p w:rsidR="00A84002" w:rsidRPr="00DC42A8" w:rsidRDefault="00A84002" w:rsidP="00E812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CE2DFB" w:rsidRPr="00CE2DFB" w:rsidRDefault="00CE2DFB" w:rsidP="00CE2DFB">
            <w:pPr>
              <w:spacing w:after="0"/>
              <w:rPr>
                <w:sz w:val="24"/>
              </w:rPr>
            </w:pPr>
            <w:r w:rsidRPr="00CE2DFB">
              <w:rPr>
                <w:sz w:val="24"/>
              </w:rPr>
              <w:t xml:space="preserve">Identify and apply preferred approaches to learning for </w:t>
            </w:r>
            <w:r>
              <w:rPr>
                <w:sz w:val="24"/>
              </w:rPr>
              <w:t>o</w:t>
            </w:r>
            <w:r w:rsidRPr="00CE2DFB">
              <w:rPr>
                <w:sz w:val="24"/>
              </w:rPr>
              <w:t xml:space="preserve">ngoing career-life development and self-advocacy </w:t>
            </w:r>
          </w:p>
          <w:p w:rsidR="00A84002" w:rsidRPr="00DC42A8" w:rsidRDefault="00A84002" w:rsidP="00E812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A84002" w:rsidRPr="00DC42A8" w:rsidRDefault="00A84002" w:rsidP="00E812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972AA" w:rsidRDefault="002972AA" w:rsidP="0029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83586" w:rsidRDefault="00583586"/>
    <w:sectPr w:rsidR="00583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CDC"/>
    <w:multiLevelType w:val="hybridMultilevel"/>
    <w:tmpl w:val="EE4EE4FC"/>
    <w:lvl w:ilvl="0" w:tplc="314ED40C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26C2"/>
    <w:multiLevelType w:val="multilevel"/>
    <w:tmpl w:val="24A66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EA"/>
    <w:rsid w:val="001D05A0"/>
    <w:rsid w:val="002972AA"/>
    <w:rsid w:val="003375AA"/>
    <w:rsid w:val="003F49B3"/>
    <w:rsid w:val="00493866"/>
    <w:rsid w:val="004E679C"/>
    <w:rsid w:val="00583586"/>
    <w:rsid w:val="00684204"/>
    <w:rsid w:val="007406B4"/>
    <w:rsid w:val="00822E71"/>
    <w:rsid w:val="009D30F2"/>
    <w:rsid w:val="009D35EA"/>
    <w:rsid w:val="00A84002"/>
    <w:rsid w:val="00AF474C"/>
    <w:rsid w:val="00CE2DFB"/>
    <w:rsid w:val="00D61B4C"/>
    <w:rsid w:val="00D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97AC"/>
  <w15:chartTrackingRefBased/>
  <w15:docId w15:val="{17B853F5-B519-43CC-A03F-F19B87C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AA"/>
    <w:pPr>
      <w:spacing w:after="200" w:line="276" w:lineRule="auto"/>
    </w:pPr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84002"/>
  </w:style>
  <w:style w:type="table" w:customStyle="1" w:styleId="TableGrid1">
    <w:name w:val="Table Grid1"/>
    <w:basedOn w:val="TableNormal"/>
    <w:next w:val="TableGrid"/>
    <w:uiPriority w:val="39"/>
    <w:rsid w:val="00A8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61B4C"/>
    <w:pPr>
      <w:numPr>
        <w:numId w:val="2"/>
      </w:numPr>
      <w:spacing w:after="60" w:line="240" w:lineRule="auto"/>
    </w:pPr>
    <w:rPr>
      <w:rFonts w:ascii="Helvetica" w:eastAsia="Times New Roman" w:hAnsi="Helvetica" w:cstheme="minorHAnsi"/>
      <w:sz w:val="20"/>
      <w:szCs w:val="20"/>
      <w:lang w:val="en-CA"/>
    </w:rPr>
  </w:style>
  <w:style w:type="paragraph" w:customStyle="1" w:styleId="ListParagraphindent">
    <w:name w:val="List Paragraph indent"/>
    <w:basedOn w:val="ListParagraph"/>
    <w:rsid w:val="00D61B4C"/>
    <w:pPr>
      <w:numPr>
        <w:ilvl w:val="1"/>
      </w:numPr>
      <w:tabs>
        <w:tab w:val="clear" w:pos="-360"/>
      </w:tabs>
      <w:spacing w:after="40"/>
      <w:ind w:left="14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D61B4C"/>
    <w:rPr>
      <w:rFonts w:ascii="Helvetica" w:eastAsia="Times New Roman" w:hAnsi="Helvetica" w:cstheme="minorHAnsi"/>
      <w:sz w:val="20"/>
      <w:szCs w:val="20"/>
      <w:lang w:eastAsia="en-CA"/>
    </w:rPr>
  </w:style>
  <w:style w:type="paragraph" w:styleId="ListBullet3">
    <w:name w:val="List Bullet 3"/>
    <w:basedOn w:val="Normal"/>
    <w:uiPriority w:val="99"/>
    <w:rsid w:val="00CE2DFB"/>
    <w:pPr>
      <w:numPr>
        <w:numId w:val="3"/>
      </w:numPr>
      <w:spacing w:after="0" w:line="240" w:lineRule="auto"/>
      <w:ind w:left="396" w:hanging="396"/>
      <w:contextualSpacing/>
    </w:pPr>
    <w:rPr>
      <w:rFonts w:eastAsia="MS Mincho" w:cs="Times New Roman"/>
      <w:sz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0" ma:contentTypeDescription="Create a new document." ma:contentTypeScope="" ma:versionID="77b2662e62c7d64fef5f02006ff6c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ED0F3-B99D-479B-AC2E-625056220DED}"/>
</file>

<file path=customXml/itemProps2.xml><?xml version="1.0" encoding="utf-8"?>
<ds:datastoreItem xmlns:ds="http://schemas.openxmlformats.org/officeDocument/2006/customXml" ds:itemID="{D76FA422-1702-4509-A16D-38F3FA80982C}"/>
</file>

<file path=customXml/itemProps3.xml><?xml version="1.0" encoding="utf-8"?>
<ds:datastoreItem xmlns:ds="http://schemas.openxmlformats.org/officeDocument/2006/customXml" ds:itemID="{B854AF74-B94E-4B17-988C-0F767B40F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5</cp:revision>
  <dcterms:created xsi:type="dcterms:W3CDTF">2020-08-29T17:22:00Z</dcterms:created>
  <dcterms:modified xsi:type="dcterms:W3CDTF">2020-08-29T21:09:00Z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